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74" w:rsidRPr="00927D6C" w:rsidRDefault="00360174" w:rsidP="00360174">
      <w:pPr>
        <w:spacing w:after="0"/>
        <w:rPr>
          <w:rFonts w:ascii="Calibri" w:hAnsi="Calibri"/>
          <w:b/>
          <w:iCs/>
          <w:color w:val="000000"/>
          <w:sz w:val="22"/>
          <w:szCs w:val="22"/>
        </w:rPr>
      </w:pPr>
      <w:r w:rsidRPr="00927D6C">
        <w:rPr>
          <w:rFonts w:ascii="Calibri" w:hAnsi="Calibri"/>
          <w:b/>
          <w:iCs/>
          <w:color w:val="000000"/>
          <w:sz w:val="22"/>
          <w:szCs w:val="22"/>
        </w:rPr>
        <w:t> Gestion de p</w:t>
      </w:r>
      <w:r w:rsidR="009C6B07">
        <w:rPr>
          <w:rFonts w:ascii="Calibri" w:hAnsi="Calibri"/>
          <w:b/>
          <w:iCs/>
          <w:color w:val="000000"/>
          <w:sz w:val="22"/>
          <w:szCs w:val="22"/>
        </w:rPr>
        <w:t>atrimoine : clés et outils</w:t>
      </w:r>
    </w:p>
    <w:p w:rsidR="00360174" w:rsidRDefault="00360174" w:rsidP="00360174">
      <w:pPr>
        <w:spacing w:after="0"/>
        <w:rPr>
          <w:rFonts w:ascii="Calibri" w:hAnsi="Calibri"/>
          <w:iCs/>
          <w:color w:val="000000"/>
          <w:sz w:val="22"/>
          <w:szCs w:val="22"/>
        </w:rPr>
      </w:pPr>
    </w:p>
    <w:p w:rsidR="00360174" w:rsidRPr="00EA325F" w:rsidRDefault="00360174" w:rsidP="00360174">
      <w:pPr>
        <w:spacing w:after="0"/>
        <w:rPr>
          <w:rFonts w:ascii="Calibri" w:hAnsi="Calibri" w:cs="Arial"/>
          <w:sz w:val="22"/>
          <w:szCs w:val="22"/>
        </w:rPr>
      </w:pPr>
      <w:r w:rsidRPr="00EA325F">
        <w:rPr>
          <w:rFonts w:ascii="Calibri" w:hAnsi="Calibri"/>
          <w:iCs/>
          <w:color w:val="000000"/>
          <w:sz w:val="22"/>
          <w:szCs w:val="22"/>
        </w:rPr>
        <w:t>L’ouvrage « Gestion de patrimoine : clés et outils » est destiné à la fois aux particuliers qui s’intéressent à la gestion de leur patrimoine et aux professionnels qui travaillent dans le domaine du conseil en gestion de patrimoine ou des domaines connexes. Pour les particuliers, le présent ouvrage donne des clés pour mieux comprendre les enjeux de la gestion de leur patrimoine et pour mieux discuter avec des professionnels (conseillers, banquiers ou gestionnaires) ainsi que des outils pour mieux gérer leur patrimoine. Qu’ils soient propriétaires de biens immobiliers ou détenteurs d’actifs financiers (assurance-vie, compte-titres ou produits bancaires), ce livre leur propose des éclairages techniques, des perspectives historiques et de nouvelles pistes à explorer. Pour les professionnels, cet ouvrage apporte un cadre d’analyse pour leur activité de tous les jours et aborder les problématiques d’allocation d’actifs ou de mise en place d’effets de levier, par exemple.</w:t>
      </w:r>
      <w:r w:rsidRPr="00EA325F">
        <w:rPr>
          <w:rFonts w:ascii="Calibri" w:hAnsi="Calibri" w:cs="Arial"/>
          <w:sz w:val="22"/>
          <w:szCs w:val="22"/>
        </w:rPr>
        <w:t xml:space="preserve"> </w:t>
      </w:r>
    </w:p>
    <w:p w:rsidR="00360174" w:rsidRPr="00EA325F" w:rsidRDefault="00360174" w:rsidP="00360174">
      <w:pPr>
        <w:pStyle w:val="Heading2"/>
        <w:spacing w:before="0" w:after="0"/>
        <w:rPr>
          <w:rFonts w:ascii="Calibri" w:hAnsi="Calibri"/>
          <w:sz w:val="22"/>
          <w:szCs w:val="22"/>
        </w:rPr>
      </w:pPr>
      <w:bookmarkStart w:id="0" w:name="_Hlk329680305"/>
    </w:p>
    <w:p w:rsidR="00360174" w:rsidRPr="00EA325F" w:rsidRDefault="00360174" w:rsidP="00360174">
      <w:pPr>
        <w:pStyle w:val="Heading2"/>
        <w:spacing w:before="0" w:after="0"/>
        <w:rPr>
          <w:rFonts w:ascii="Calibri" w:hAnsi="Calibri"/>
          <w:sz w:val="22"/>
          <w:szCs w:val="22"/>
        </w:rPr>
      </w:pPr>
      <w:r w:rsidRPr="00EA325F">
        <w:rPr>
          <w:rFonts w:ascii="Calibri" w:hAnsi="Calibri"/>
          <w:sz w:val="22"/>
          <w:szCs w:val="22"/>
        </w:rPr>
        <w:t>A propos du coordinateur de l’ouvrage</w:t>
      </w:r>
    </w:p>
    <w:p w:rsidR="00360174" w:rsidRDefault="00360174" w:rsidP="00360174">
      <w:pPr>
        <w:spacing w:after="0"/>
        <w:rPr>
          <w:rFonts w:ascii="Calibri" w:hAnsi="Calibri"/>
          <w:sz w:val="22"/>
          <w:szCs w:val="22"/>
        </w:rPr>
      </w:pPr>
      <w:r w:rsidRPr="00EA325F">
        <w:rPr>
          <w:rFonts w:ascii="Calibri" w:hAnsi="Calibri"/>
          <w:sz w:val="22"/>
          <w:szCs w:val="22"/>
        </w:rPr>
        <w:t>François Longin est professeur de finance à l’ESSEC et consultant auprès d’entreprises et d’institu</w:t>
      </w:r>
      <w:r w:rsidR="009C6B07">
        <w:rPr>
          <w:rFonts w:ascii="Calibri" w:hAnsi="Calibri"/>
          <w:sz w:val="22"/>
          <w:szCs w:val="22"/>
        </w:rPr>
        <w:t>t</w:t>
      </w:r>
      <w:r w:rsidRPr="00EA325F">
        <w:rPr>
          <w:rFonts w:ascii="Calibri" w:hAnsi="Calibri"/>
          <w:sz w:val="22"/>
          <w:szCs w:val="22"/>
        </w:rPr>
        <w:t xml:space="preserve">ions financières. Il poursuit une carrière dans le domaine de la banque et de la finance en alliant conseil, recherche et formation. Il conseille les institutions financières pour leur gestion des risques et les entreprises pour leur gestion financière. Il a aussi travaillé pour des instituions bancaires internationales dans le domaine de la gestion des risques bancaires (notamment le risque de marchés et le risque de modèle) et la gestion de patrimoine (défiscalisation immobilière et produits structurés). Diplômé de l’Ecole Nationale des Ponts et Chaussées, il obtient son doctorat en finance à HEC. Ses thèmes de recherche couvrent : les événements extrêmes en finance comme les krachs boursiers, la modélisation et la gestion des risques, la gestion d’actifs et la microstructure des marchés financiers. A l’ESSEC, il a créé la formation ESSEC Gestion de patrimoine pour les professionnels. François Longin anime aussi </w:t>
      </w:r>
      <w:r w:rsidRPr="00927D6C">
        <w:rPr>
          <w:rFonts w:ascii="Calibri" w:hAnsi="Calibri"/>
          <w:sz w:val="22"/>
          <w:szCs w:val="22"/>
        </w:rPr>
        <w:t xml:space="preserve">le réseau professionnel </w:t>
      </w:r>
      <w:proofErr w:type="spellStart"/>
      <w:r w:rsidRPr="00927D6C">
        <w:rPr>
          <w:rFonts w:ascii="Calibri" w:hAnsi="Calibri"/>
          <w:sz w:val="22"/>
          <w:szCs w:val="22"/>
        </w:rPr>
        <w:t>FinLink</w:t>
      </w:r>
      <w:proofErr w:type="spellEnd"/>
      <w:r w:rsidRPr="00EA325F">
        <w:rPr>
          <w:rFonts w:ascii="Calibri" w:hAnsi="Calibri"/>
          <w:sz w:val="22"/>
          <w:szCs w:val="22"/>
        </w:rPr>
        <w:t xml:space="preserve"> spécialisé dans les secteurs Banque Assurance Finance et coordonne </w:t>
      </w:r>
      <w:r w:rsidRPr="00927D6C">
        <w:rPr>
          <w:rFonts w:ascii="Calibri" w:hAnsi="Calibri"/>
          <w:sz w:val="22"/>
          <w:szCs w:val="22"/>
        </w:rPr>
        <w:t>le projet SimTrade</w:t>
      </w:r>
      <w:r w:rsidRPr="00EA325F">
        <w:rPr>
          <w:rFonts w:ascii="Calibri" w:hAnsi="Calibri"/>
          <w:sz w:val="22"/>
          <w:szCs w:val="22"/>
        </w:rPr>
        <w:t>, puissant simulateur de « </w:t>
      </w:r>
      <w:r w:rsidRPr="00EA325F">
        <w:rPr>
          <w:rFonts w:ascii="Calibri" w:hAnsi="Calibri"/>
          <w:i/>
          <w:sz w:val="22"/>
          <w:szCs w:val="22"/>
        </w:rPr>
        <w:t>trading</w:t>
      </w:r>
      <w:r w:rsidRPr="00EA325F">
        <w:rPr>
          <w:rFonts w:ascii="Calibri" w:hAnsi="Calibri"/>
          <w:sz w:val="22"/>
          <w:szCs w:val="22"/>
        </w:rPr>
        <w:t> » sur les marchés financiers.</w:t>
      </w:r>
    </w:p>
    <w:p w:rsidR="00927D6C" w:rsidRDefault="00927D6C" w:rsidP="00360174">
      <w:pPr>
        <w:spacing w:after="0"/>
        <w:rPr>
          <w:rFonts w:ascii="Calibri" w:hAnsi="Calibri"/>
          <w:sz w:val="22"/>
          <w:szCs w:val="22"/>
        </w:rPr>
      </w:pPr>
    </w:p>
    <w:p w:rsidR="00927D6C" w:rsidRPr="00927D6C" w:rsidRDefault="00927D6C" w:rsidP="00927D6C">
      <w:pPr>
        <w:spacing w:after="0"/>
        <w:rPr>
          <w:rFonts w:ascii="Calibri" w:hAnsi="Calibri"/>
          <w:b/>
          <w:iCs/>
          <w:color w:val="000000"/>
          <w:sz w:val="22"/>
          <w:szCs w:val="22"/>
        </w:rPr>
      </w:pPr>
      <w:r w:rsidRPr="00927D6C">
        <w:rPr>
          <w:rFonts w:ascii="Calibri" w:hAnsi="Calibri"/>
          <w:b/>
          <w:iCs/>
          <w:color w:val="000000"/>
          <w:sz w:val="22"/>
          <w:szCs w:val="22"/>
        </w:rPr>
        <w:t xml:space="preserve">Gestion de patrimoine : </w:t>
      </w:r>
      <w:r w:rsidR="00C90BC8">
        <w:rPr>
          <w:rFonts w:ascii="Calibri" w:hAnsi="Calibri"/>
          <w:b/>
          <w:iCs/>
          <w:color w:val="000000"/>
          <w:sz w:val="22"/>
          <w:szCs w:val="22"/>
        </w:rPr>
        <w:t>clés et outils</w:t>
      </w:r>
    </w:p>
    <w:p w:rsidR="00927D6C" w:rsidRDefault="00927D6C" w:rsidP="00927D6C">
      <w:pPr>
        <w:spacing w:after="0"/>
        <w:rPr>
          <w:rFonts w:ascii="Calibri" w:hAnsi="Calibri"/>
          <w:sz w:val="22"/>
          <w:szCs w:val="22"/>
        </w:rPr>
      </w:pPr>
      <w:r>
        <w:rPr>
          <w:rFonts w:ascii="Calibri" w:hAnsi="Calibri"/>
          <w:sz w:val="22"/>
          <w:szCs w:val="22"/>
        </w:rPr>
        <w:t xml:space="preserve">Disponible sous </w:t>
      </w:r>
      <w:proofErr w:type="spellStart"/>
      <w:r w:rsidRPr="00EA325F">
        <w:rPr>
          <w:rFonts w:ascii="Calibri" w:hAnsi="Calibri"/>
          <w:sz w:val="22"/>
          <w:szCs w:val="22"/>
        </w:rPr>
        <w:t>sous</w:t>
      </w:r>
      <w:proofErr w:type="spellEnd"/>
      <w:r w:rsidRPr="00EA325F">
        <w:rPr>
          <w:rFonts w:ascii="Calibri" w:hAnsi="Calibri"/>
          <w:sz w:val="22"/>
          <w:szCs w:val="22"/>
        </w:rPr>
        <w:t xml:space="preserve"> forme numérique sur </w:t>
      </w:r>
      <w:r w:rsidRPr="00927D6C">
        <w:rPr>
          <w:rFonts w:ascii="Calibri" w:hAnsi="Calibri"/>
          <w:sz w:val="22"/>
          <w:szCs w:val="22"/>
        </w:rPr>
        <w:t>Amazon</w:t>
      </w:r>
      <w:r w:rsidRPr="00EA325F">
        <w:rPr>
          <w:rFonts w:ascii="Calibri" w:hAnsi="Calibri"/>
          <w:sz w:val="22"/>
          <w:szCs w:val="22"/>
        </w:rPr>
        <w:t xml:space="preserve"> et </w:t>
      </w:r>
      <w:r w:rsidRPr="00927D6C">
        <w:rPr>
          <w:rFonts w:ascii="Calibri" w:hAnsi="Calibri"/>
          <w:sz w:val="22"/>
          <w:szCs w:val="22"/>
        </w:rPr>
        <w:t>iTunes</w:t>
      </w:r>
    </w:p>
    <w:p w:rsidR="00927D6C" w:rsidRPr="00927D6C" w:rsidRDefault="00927D6C" w:rsidP="00927D6C">
      <w:pPr>
        <w:spacing w:after="0"/>
        <w:rPr>
          <w:rFonts w:ascii="Calibri" w:hAnsi="Calibri"/>
          <w:sz w:val="22"/>
          <w:szCs w:val="22"/>
        </w:rPr>
      </w:pPr>
      <w:r w:rsidRPr="00927D6C">
        <w:rPr>
          <w:rFonts w:ascii="Calibri" w:hAnsi="Calibri"/>
          <w:sz w:val="22"/>
          <w:szCs w:val="22"/>
        </w:rPr>
        <w:t>Sortie : 13 avr</w:t>
      </w:r>
      <w:r>
        <w:rPr>
          <w:rFonts w:ascii="Calibri" w:hAnsi="Calibri"/>
          <w:sz w:val="22"/>
          <w:szCs w:val="22"/>
        </w:rPr>
        <w:t>il</w:t>
      </w:r>
      <w:r w:rsidRPr="00927D6C">
        <w:rPr>
          <w:rFonts w:ascii="Calibri" w:hAnsi="Calibri"/>
          <w:sz w:val="22"/>
          <w:szCs w:val="22"/>
        </w:rPr>
        <w:t xml:space="preserve"> 2012</w:t>
      </w:r>
    </w:p>
    <w:p w:rsidR="00927D6C" w:rsidRPr="00927D6C" w:rsidRDefault="00927D6C" w:rsidP="00927D6C">
      <w:pPr>
        <w:spacing w:after="0"/>
        <w:rPr>
          <w:rFonts w:ascii="Calibri" w:hAnsi="Calibri"/>
          <w:sz w:val="22"/>
          <w:szCs w:val="22"/>
        </w:rPr>
      </w:pPr>
      <w:r w:rsidRPr="00927D6C">
        <w:rPr>
          <w:rFonts w:ascii="Calibri" w:hAnsi="Calibri"/>
          <w:sz w:val="22"/>
          <w:szCs w:val="22"/>
        </w:rPr>
        <w:t xml:space="preserve">Éditeur : ESSEC </w:t>
      </w:r>
      <w:proofErr w:type="spellStart"/>
      <w:r w:rsidRPr="00927D6C">
        <w:rPr>
          <w:rFonts w:ascii="Calibri" w:hAnsi="Calibri"/>
          <w:sz w:val="22"/>
          <w:szCs w:val="22"/>
        </w:rPr>
        <w:t>Publishing</w:t>
      </w:r>
      <w:proofErr w:type="spellEnd"/>
    </w:p>
    <w:p w:rsidR="00927D6C" w:rsidRPr="00927D6C" w:rsidRDefault="00927D6C" w:rsidP="00927D6C">
      <w:pPr>
        <w:spacing w:after="0"/>
        <w:rPr>
          <w:rFonts w:ascii="Calibri" w:hAnsi="Calibri"/>
          <w:sz w:val="22"/>
          <w:szCs w:val="22"/>
        </w:rPr>
      </w:pPr>
      <w:r w:rsidRPr="00927D6C">
        <w:rPr>
          <w:rFonts w:ascii="Calibri" w:hAnsi="Calibri"/>
          <w:sz w:val="22"/>
          <w:szCs w:val="22"/>
        </w:rPr>
        <w:t>Taille : 474 pages</w:t>
      </w:r>
    </w:p>
    <w:p w:rsidR="00927D6C" w:rsidRDefault="00927D6C" w:rsidP="00927D6C">
      <w:pPr>
        <w:spacing w:after="0"/>
        <w:rPr>
          <w:rFonts w:ascii="Calibri" w:hAnsi="Calibri"/>
          <w:sz w:val="22"/>
          <w:szCs w:val="22"/>
        </w:rPr>
      </w:pPr>
      <w:r w:rsidRPr="00927D6C">
        <w:rPr>
          <w:rFonts w:ascii="Calibri" w:hAnsi="Calibri"/>
          <w:sz w:val="22"/>
          <w:szCs w:val="22"/>
        </w:rPr>
        <w:t>Langue : Français</w:t>
      </w:r>
    </w:p>
    <w:p w:rsidR="00927D6C" w:rsidRPr="00EA325F" w:rsidRDefault="00927D6C" w:rsidP="00927D6C">
      <w:pPr>
        <w:spacing w:after="0"/>
        <w:rPr>
          <w:rFonts w:ascii="Calibri" w:hAnsi="Calibri"/>
          <w:sz w:val="22"/>
          <w:szCs w:val="22"/>
        </w:rPr>
      </w:pPr>
      <w:r>
        <w:rPr>
          <w:rFonts w:ascii="Calibri" w:hAnsi="Calibri"/>
          <w:sz w:val="22"/>
          <w:szCs w:val="22"/>
        </w:rPr>
        <w:t xml:space="preserve">Prix conseillé : 9,99€ </w:t>
      </w:r>
    </w:p>
    <w:bookmarkEnd w:id="0"/>
    <w:p w:rsidR="003D2DCA" w:rsidRDefault="003D2DCA"/>
    <w:sectPr w:rsidR="003D2DCA" w:rsidSect="003D2D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360174"/>
    <w:rsid w:val="00235002"/>
    <w:rsid w:val="00360174"/>
    <w:rsid w:val="00372B91"/>
    <w:rsid w:val="003D2DCA"/>
    <w:rsid w:val="003D6A2E"/>
    <w:rsid w:val="00744884"/>
    <w:rsid w:val="00927D6C"/>
    <w:rsid w:val="009C6B07"/>
    <w:rsid w:val="00C90BC8"/>
    <w:rsid w:val="00DF3E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74"/>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eastAsia="fr-FR"/>
    </w:rPr>
  </w:style>
  <w:style w:type="paragraph" w:styleId="Heading2">
    <w:name w:val="heading 2"/>
    <w:basedOn w:val="Normal"/>
    <w:next w:val="Normal"/>
    <w:link w:val="Heading2Char"/>
    <w:qFormat/>
    <w:rsid w:val="00360174"/>
    <w:pPr>
      <w:spacing w:before="240"/>
      <w:outlineLvl w:val="1"/>
    </w:pPr>
    <w:rPr>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0174"/>
    <w:rPr>
      <w:rFonts w:ascii="Times New Roman" w:eastAsia="Times New Roman" w:hAnsi="Times New Roman" w:cs="Times New Roman"/>
      <w:b/>
      <w:i/>
      <w:sz w:val="28"/>
      <w:szCs w:val="24"/>
      <w:lang w:eastAsia="fr-FR"/>
    </w:rPr>
  </w:style>
  <w:style w:type="character" w:styleId="Hyperlink">
    <w:name w:val="Hyperlink"/>
    <w:uiPriority w:val="99"/>
    <w:rsid w:val="00360174"/>
    <w:rPr>
      <w:color w:val="0000FF"/>
      <w:u w:val="single"/>
    </w:rPr>
  </w:style>
  <w:style w:type="character" w:styleId="FollowedHyperlink">
    <w:name w:val="FollowedHyperlink"/>
    <w:basedOn w:val="DefaultParagraphFont"/>
    <w:uiPriority w:val="99"/>
    <w:semiHidden/>
    <w:unhideWhenUsed/>
    <w:rsid w:val="00927D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6291197">
      <w:bodyDiv w:val="1"/>
      <w:marLeft w:val="0"/>
      <w:marRight w:val="0"/>
      <w:marTop w:val="0"/>
      <w:marBottom w:val="0"/>
      <w:divBdr>
        <w:top w:val="none" w:sz="0" w:space="0" w:color="auto"/>
        <w:left w:val="none" w:sz="0" w:space="0" w:color="auto"/>
        <w:bottom w:val="none" w:sz="0" w:space="0" w:color="auto"/>
        <w:right w:val="none" w:sz="0" w:space="0" w:color="auto"/>
      </w:divBdr>
      <w:divsChild>
        <w:div w:id="79060518">
          <w:marLeft w:val="0"/>
          <w:marRight w:val="0"/>
          <w:marTop w:val="0"/>
          <w:marBottom w:val="0"/>
          <w:divBdr>
            <w:top w:val="none" w:sz="0" w:space="0" w:color="auto"/>
            <w:left w:val="none" w:sz="0" w:space="0" w:color="auto"/>
            <w:bottom w:val="none" w:sz="0" w:space="0" w:color="auto"/>
            <w:right w:val="none" w:sz="0" w:space="0" w:color="auto"/>
          </w:divBdr>
          <w:divsChild>
            <w:div w:id="1392461489">
              <w:marLeft w:val="31"/>
              <w:marRight w:val="0"/>
              <w:marTop w:val="0"/>
              <w:marBottom w:val="279"/>
              <w:divBdr>
                <w:top w:val="none" w:sz="0" w:space="0" w:color="auto"/>
                <w:left w:val="none" w:sz="0" w:space="0" w:color="auto"/>
                <w:bottom w:val="none" w:sz="0" w:space="0" w:color="auto"/>
                <w:right w:val="none" w:sz="0" w:space="0" w:color="auto"/>
              </w:divBdr>
              <w:divsChild>
                <w:div w:id="759061492">
                  <w:marLeft w:val="0"/>
                  <w:marRight w:val="0"/>
                  <w:marTop w:val="0"/>
                  <w:marBottom w:val="0"/>
                  <w:divBdr>
                    <w:top w:val="none" w:sz="0" w:space="0" w:color="auto"/>
                    <w:left w:val="none" w:sz="0" w:space="0" w:color="auto"/>
                    <w:bottom w:val="none" w:sz="0" w:space="0" w:color="auto"/>
                    <w:right w:val="none" w:sz="0" w:space="0" w:color="auto"/>
                  </w:divBdr>
                  <w:divsChild>
                    <w:div w:id="20519322">
                      <w:marLeft w:val="0"/>
                      <w:marRight w:val="0"/>
                      <w:marTop w:val="0"/>
                      <w:marBottom w:val="0"/>
                      <w:divBdr>
                        <w:top w:val="none" w:sz="0" w:space="0" w:color="auto"/>
                        <w:left w:val="none" w:sz="0" w:space="0" w:color="auto"/>
                        <w:bottom w:val="none" w:sz="0" w:space="0" w:color="auto"/>
                        <w:right w:val="none" w:sz="0" w:space="0" w:color="auto"/>
                      </w:divBdr>
                      <w:divsChild>
                        <w:div w:id="6860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2101</Characters>
  <Application>Microsoft Office Word</Application>
  <DocSecurity>0</DocSecurity>
  <Lines>17</Lines>
  <Paragraphs>4</Paragraphs>
  <ScaleCrop>false</ScaleCrop>
  <Company>Groupe ESSEC</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François</cp:lastModifiedBy>
  <cp:revision>2</cp:revision>
  <cp:lastPrinted>2012-10-09T14:31:00Z</cp:lastPrinted>
  <dcterms:created xsi:type="dcterms:W3CDTF">2012-10-11T21:23:00Z</dcterms:created>
  <dcterms:modified xsi:type="dcterms:W3CDTF">2012-10-11T21:23:00Z</dcterms:modified>
</cp:coreProperties>
</file>